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bookmarkStart w:id="0" w:name="_GoBack"/>
      <w:bookmarkEnd w:id="0"/>
      <w:r>
        <w:rPr>
          <w:rFonts w:hint="eastAsia" w:ascii="仿宋_GB2312" w:hAnsi="宋体" w:eastAsia="仿宋_GB2312" w:cs="仿宋_GB2312"/>
          <w:i w:val="0"/>
          <w:color w:val="000000"/>
          <w:kern w:val="0"/>
          <w:sz w:val="32"/>
          <w:szCs w:val="32"/>
          <w:u w:val="none"/>
          <w:lang w:val="en-US" w:eastAsia="zh-CN" w:bidi="ar"/>
        </w:rPr>
        <w:t>附件1</w:t>
      </w:r>
    </w:p>
    <w:p>
      <w:pPr>
        <w:jc w:val="center"/>
        <w:rPr>
          <w:rFonts w:hint="eastAsia" w:ascii="楷体" w:hAnsi="楷体" w:eastAsia="楷体" w:cs="楷体"/>
          <w:b/>
          <w:bCs/>
          <w:sz w:val="22"/>
          <w:szCs w:val="24"/>
          <w:lang w:val="en-US" w:eastAsia="zh-CN"/>
        </w:rPr>
      </w:pPr>
      <w:r>
        <w:rPr>
          <w:rFonts w:hint="eastAsia" w:ascii="楷体" w:hAnsi="楷体" w:eastAsia="楷体" w:cs="楷体"/>
          <w:b/>
          <w:bCs/>
          <w:i w:val="0"/>
          <w:color w:val="000000"/>
          <w:kern w:val="0"/>
          <w:sz w:val="40"/>
          <w:szCs w:val="40"/>
          <w:u w:val="none"/>
          <w:lang w:val="en-US" w:eastAsia="zh-CN" w:bidi="ar"/>
        </w:rPr>
        <w:t>道县2020年教育系统急需紧缺高层次人才需求目录及要求</w:t>
      </w:r>
    </w:p>
    <w:tbl>
      <w:tblPr>
        <w:tblStyle w:val="6"/>
        <w:tblW w:w="14760" w:type="dxa"/>
        <w:jc w:val="center"/>
        <w:tblInd w:w="0" w:type="dxa"/>
        <w:shd w:val="clear" w:color="auto" w:fill="auto"/>
        <w:tblLayout w:type="fixed"/>
        <w:tblCellMar>
          <w:top w:w="0" w:type="dxa"/>
          <w:left w:w="0" w:type="dxa"/>
          <w:bottom w:w="0" w:type="dxa"/>
          <w:right w:w="0" w:type="dxa"/>
        </w:tblCellMar>
      </w:tblPr>
      <w:tblGrid>
        <w:gridCol w:w="1199"/>
        <w:gridCol w:w="633"/>
        <w:gridCol w:w="1708"/>
        <w:gridCol w:w="945"/>
        <w:gridCol w:w="854"/>
        <w:gridCol w:w="3447"/>
        <w:gridCol w:w="2098"/>
        <w:gridCol w:w="697"/>
        <w:gridCol w:w="1171"/>
        <w:gridCol w:w="1019"/>
        <w:gridCol w:w="989"/>
      </w:tblGrid>
      <w:tr>
        <w:tblPrEx>
          <w:shd w:val="clear" w:color="auto" w:fill="auto"/>
          <w:tblLayout w:type="fixed"/>
          <w:tblCellMar>
            <w:top w:w="0" w:type="dxa"/>
            <w:left w:w="0" w:type="dxa"/>
            <w:bottom w:w="0" w:type="dxa"/>
            <w:right w:w="0" w:type="dxa"/>
          </w:tblCellMar>
        </w:tblPrEx>
        <w:trPr>
          <w:trHeight w:val="482" w:hRule="atLeast"/>
          <w:tblHeader/>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引进单位</w:t>
            </w:r>
          </w:p>
        </w:tc>
        <w:tc>
          <w:tcPr>
            <w:tcW w:w="6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计划人数</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职位名称</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岗位代码</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人数</w:t>
            </w:r>
          </w:p>
        </w:tc>
        <w:tc>
          <w:tcPr>
            <w:tcW w:w="74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招聘条件</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面试</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482" w:hRule="atLeast"/>
          <w:tblHeader/>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年龄</w:t>
            </w: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学历要求</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要求</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资质</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面试形式</w:t>
            </w: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工贸学校</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A0101</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②硕士研究生及以上学历，高级职称年龄可放宽到（女40岁、男45岁）及以下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具备高中（中职）及以上教师资格证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A0102</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中职英语教师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A0103</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181"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养殖教师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A0104</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专业方向相同或相近</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不限</w:t>
            </w: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道县一中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②硕士研究生及以上学历，高级职称年龄可放宽到40岁及以下（以身份证为准，1979年1月1日及以后出生）</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高中历史教师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35"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高中地理教师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A0205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地理</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70"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道县二中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②硕士研究生及以上学历，高级职称年龄可放宽到40岁及以下（以身份证为准，1979年1月1日及以后出生）</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84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高中历史教师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A0303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75" w:hRule="atLeast"/>
          <w:jc w:val="center"/>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道县五中</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高中语文教师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A0401</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①35岁以下(以身份证为准，1984年1月1日及以后出生）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②硕士研究生及以上学历，高级职称年龄可放宽到（女40岁、男45岁）及以下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“双一流”大学的全日制本科学历；硕士研究生及以上学历；</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语文</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具备高中及以上教师资格证</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试教</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61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高中数学教师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高中英语教师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50" w:hRule="atLeast"/>
          <w:jc w:val="center"/>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高中音乐教师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A0404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3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w:t>
            </w: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80" w:hRule="atLeast"/>
          <w:jc w:val="center"/>
        </w:trPr>
        <w:tc>
          <w:tcPr>
            <w:tcW w:w="1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合计</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p/>
    <w:p/>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附件2</w:t>
      </w:r>
    </w:p>
    <w:p>
      <w:pPr>
        <w:jc w:val="center"/>
      </w:pPr>
      <w:r>
        <w:rPr>
          <w:rFonts w:hint="eastAsia" w:ascii="楷体" w:hAnsi="楷体" w:eastAsia="楷体" w:cs="楷体"/>
          <w:b/>
          <w:bCs/>
          <w:i w:val="0"/>
          <w:color w:val="000000"/>
          <w:kern w:val="0"/>
          <w:sz w:val="40"/>
          <w:szCs w:val="40"/>
          <w:u w:val="none"/>
          <w:lang w:val="en-US" w:eastAsia="zh-CN" w:bidi="ar"/>
        </w:rPr>
        <w:t>道县2020年卫健系统急需紧缺高层次人才需求目录及要求</w:t>
      </w:r>
    </w:p>
    <w:tbl>
      <w:tblPr>
        <w:tblStyle w:val="6"/>
        <w:tblW w:w="13774" w:type="dxa"/>
        <w:tblInd w:w="0" w:type="dxa"/>
        <w:shd w:val="clear" w:color="auto" w:fill="auto"/>
        <w:tblLayout w:type="fixed"/>
        <w:tblCellMar>
          <w:top w:w="0" w:type="dxa"/>
          <w:left w:w="0" w:type="dxa"/>
          <w:bottom w:w="0" w:type="dxa"/>
          <w:right w:w="0" w:type="dxa"/>
        </w:tblCellMar>
      </w:tblPr>
      <w:tblGrid>
        <w:gridCol w:w="664"/>
        <w:gridCol w:w="1065"/>
        <w:gridCol w:w="1380"/>
        <w:gridCol w:w="1470"/>
        <w:gridCol w:w="795"/>
        <w:gridCol w:w="7410"/>
        <w:gridCol w:w="990"/>
      </w:tblGrid>
      <w:tr>
        <w:tblPrEx>
          <w:shd w:val="clear" w:color="auto" w:fill="auto"/>
          <w:tblLayout w:type="fixed"/>
          <w:tblCellMar>
            <w:top w:w="0" w:type="dxa"/>
            <w:left w:w="0" w:type="dxa"/>
            <w:bottom w:w="0" w:type="dxa"/>
            <w:right w:w="0" w:type="dxa"/>
          </w:tblCellMar>
        </w:tblPrEx>
        <w:trPr>
          <w:trHeight w:val="642"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序号</w:t>
            </w:r>
          </w:p>
        </w:tc>
        <w:tc>
          <w:tcPr>
            <w:tcW w:w="10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岗位名称</w:t>
            </w:r>
          </w:p>
        </w:tc>
        <w:tc>
          <w:tcPr>
            <w:tcW w:w="1470"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单位性质</w:t>
            </w:r>
          </w:p>
        </w:tc>
        <w:tc>
          <w:tcPr>
            <w:tcW w:w="7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default" w:ascii="仿宋_GB2312" w:hAnsi="宋体" w:eastAsia="仿宋_GB2312" w:cs="仿宋_GB2312"/>
                <w:b/>
                <w:i w:val="0"/>
                <w:color w:val="000000"/>
                <w:kern w:val="0"/>
                <w:sz w:val="24"/>
                <w:szCs w:val="24"/>
                <w:u w:val="none"/>
                <w:lang w:val="en-US" w:eastAsia="zh-CN" w:bidi="ar"/>
              </w:rPr>
              <w:t>引进</w:t>
            </w:r>
          </w:p>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人数</w:t>
            </w:r>
          </w:p>
        </w:tc>
        <w:tc>
          <w:tcPr>
            <w:tcW w:w="7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资格条件</w:t>
            </w:r>
          </w:p>
        </w:tc>
        <w:tc>
          <w:tcPr>
            <w:tcW w:w="990"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750" w:hRule="atLeast"/>
        </w:trPr>
        <w:tc>
          <w:tcPr>
            <w:tcW w:w="66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1</w:t>
            </w:r>
          </w:p>
        </w:tc>
        <w:tc>
          <w:tcPr>
            <w:tcW w:w="1065" w:type="dxa"/>
            <w:vMerge w:val="restart"/>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县人民医院</w:t>
            </w:r>
          </w:p>
        </w:tc>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临床、医技专业人才</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事业单位差额拨款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临床、麻醉、影像、检验、药学专业，全日制硕士研究生学历(本科学历要求全日制本科（二本)以上)，年龄35岁以下。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97"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中医专业，全日制硕士研究生学历（本科学历要求全日制本科（二本)以上)，年龄35岁以下。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09"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五官科主任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耳鼻喉或眼科专业，副主任医师以上职称，全日制本科及以上学历，二级甲等综合医院或中医院十年及以上工作经历，年龄40岁以下。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84"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康复科主任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康复专业，副主任医师以上职称，全日制本科及以上学历，二级甲等综合医院或中医院十年及以上工作经历，年龄40岁以下。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89" w:hRule="atLeast"/>
        </w:trPr>
        <w:tc>
          <w:tcPr>
            <w:tcW w:w="66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内分泌科主任</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7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内分泌专业，副主任医师以上职称，全日制本科及以上学历，二级甲等综合医院或中医院十年及以上工作经历，年龄40岁以下。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0" w:hRule="atLeast"/>
        </w:trPr>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县中医医     院</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中医</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事业单位差额拨款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中医或者中西医结合专业，全日制硕士及以上学历，年龄30岁以下，取得执业医师及以上资格，年龄32岁以下，具有中级以上职称，年龄35岁以下。普通本科及以上学历，具有副高及以上职称，年龄40岁以下。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121" w:hRule="atLeast"/>
        </w:trPr>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临床专业全日制硕士及以上学历，年龄30岁以下，取得执业医师及以上资格，年龄32岁以下，具有中级以上职称，年龄35岁以下。本科及以上学历，具有副高及以上职称，年龄40岁以下。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477" w:hRule="atLeast"/>
        </w:trPr>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7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r>
    </w:tbl>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附件3</w:t>
      </w:r>
    </w:p>
    <w:p>
      <w:pPr>
        <w:jc w:val="center"/>
        <w:rPr>
          <w:rFonts w:hint="default" w:ascii="楷体" w:hAnsi="楷体" w:eastAsia="楷体" w:cs="楷体"/>
          <w:b/>
          <w:bCs/>
          <w:i w:val="0"/>
          <w:color w:val="000000"/>
          <w:kern w:val="0"/>
          <w:sz w:val="40"/>
          <w:szCs w:val="40"/>
          <w:u w:val="none"/>
          <w:lang w:val="en-US" w:eastAsia="zh-CN" w:bidi="ar"/>
        </w:rPr>
      </w:pPr>
      <w:r>
        <w:rPr>
          <w:rFonts w:hint="default" w:ascii="楷体" w:hAnsi="楷体" w:eastAsia="楷体" w:cs="楷体"/>
          <w:b/>
          <w:bCs/>
          <w:i w:val="0"/>
          <w:color w:val="000000"/>
          <w:kern w:val="0"/>
          <w:sz w:val="40"/>
          <w:szCs w:val="40"/>
          <w:u w:val="none"/>
          <w:lang w:val="en-US" w:eastAsia="zh-CN" w:bidi="ar"/>
        </w:rPr>
        <w:t>道县20</w:t>
      </w:r>
      <w:r>
        <w:rPr>
          <w:rFonts w:hint="eastAsia" w:ascii="楷体" w:hAnsi="楷体" w:eastAsia="楷体" w:cs="楷体"/>
          <w:b/>
          <w:bCs/>
          <w:i w:val="0"/>
          <w:color w:val="000000"/>
          <w:kern w:val="0"/>
          <w:sz w:val="40"/>
          <w:szCs w:val="40"/>
          <w:u w:val="none"/>
          <w:lang w:val="en-US" w:eastAsia="zh-CN" w:bidi="ar"/>
        </w:rPr>
        <w:t>20</w:t>
      </w:r>
      <w:r>
        <w:rPr>
          <w:rFonts w:hint="default" w:ascii="楷体" w:hAnsi="楷体" w:eastAsia="楷体" w:cs="楷体"/>
          <w:b/>
          <w:bCs/>
          <w:i w:val="0"/>
          <w:color w:val="000000"/>
          <w:kern w:val="0"/>
          <w:sz w:val="40"/>
          <w:szCs w:val="40"/>
          <w:u w:val="none"/>
          <w:lang w:val="en-US" w:eastAsia="zh-CN" w:bidi="ar"/>
        </w:rPr>
        <w:t>年县直事业单位急需紧缺高层次人才需求目录及要求</w:t>
      </w:r>
    </w:p>
    <w:tbl>
      <w:tblPr>
        <w:tblStyle w:val="6"/>
        <w:tblW w:w="13396" w:type="dxa"/>
        <w:jc w:val="center"/>
        <w:tblInd w:w="-556" w:type="dxa"/>
        <w:shd w:val="clear" w:color="auto" w:fill="auto"/>
        <w:tblLayout w:type="fixed"/>
        <w:tblCellMar>
          <w:top w:w="0" w:type="dxa"/>
          <w:left w:w="0" w:type="dxa"/>
          <w:bottom w:w="0" w:type="dxa"/>
          <w:right w:w="0" w:type="dxa"/>
        </w:tblCellMar>
      </w:tblPr>
      <w:tblGrid>
        <w:gridCol w:w="463"/>
        <w:gridCol w:w="543"/>
        <w:gridCol w:w="2134"/>
        <w:gridCol w:w="1346"/>
        <w:gridCol w:w="768"/>
        <w:gridCol w:w="602"/>
        <w:gridCol w:w="789"/>
        <w:gridCol w:w="3021"/>
        <w:gridCol w:w="1383"/>
        <w:gridCol w:w="855"/>
        <w:gridCol w:w="555"/>
        <w:gridCol w:w="937"/>
      </w:tblGrid>
      <w:tr>
        <w:tblPrEx>
          <w:shd w:val="clear" w:color="auto" w:fill="auto"/>
          <w:tblLayout w:type="fixed"/>
          <w:tblCellMar>
            <w:top w:w="0" w:type="dxa"/>
            <w:left w:w="0" w:type="dxa"/>
            <w:bottom w:w="0" w:type="dxa"/>
            <w:right w:w="0" w:type="dxa"/>
          </w:tblCellMar>
        </w:tblPrEx>
        <w:trPr>
          <w:trHeight w:val="539" w:hRule="atLeast"/>
          <w:tblHeader/>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引进行业</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引进单位</w:t>
            </w: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主管部门</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职位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138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学历及职称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学位</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引进计划</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8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城市建设</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土建类</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副高及以上职称，男性放宽至45岁，女性放宽至40岁。</w:t>
            </w:r>
          </w:p>
        </w:tc>
      </w:tr>
      <w:tr>
        <w:tblPrEx>
          <w:tblLayout w:type="fixed"/>
          <w:tblCellMar>
            <w:top w:w="0" w:type="dxa"/>
            <w:left w:w="0" w:type="dxa"/>
            <w:bottom w:w="0" w:type="dxa"/>
            <w:right w:w="0" w:type="dxa"/>
          </w:tblCellMar>
        </w:tblPrEx>
        <w:trPr>
          <w:trHeight w:val="9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土木工程及相关专业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给排水科学与工程及相关专业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A004</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测绘类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A005</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会计学类、财务管理类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A006</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7</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A007</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城乡规划、土木工程</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地矿类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道县城市环境卫生和园林绿化服务中心</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道县城市管理和综合执法局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城市规划与设计(含风景园林规划与设计）、风景园林、园艺等相关专业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道县商务局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A010</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工商管理类</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仿宋" w:hAnsi="仿宋" w:eastAsia="仿宋" w:cs="仿宋"/>
                <w:i w:val="0"/>
                <w:color w:val="000000"/>
                <w:kern w:val="0"/>
                <w:sz w:val="21"/>
                <w:szCs w:val="21"/>
                <w:u w:val="none"/>
                <w:lang w:val="en-US" w:eastAsia="zh-CN" w:bidi="ar"/>
              </w:rPr>
              <w:t>副高及以上职称，男性放宽至45岁，女性放宽至40岁。</w:t>
            </w: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11</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A011</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乡村振兴</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汉语言文学、汉语言、秘书学</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13</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会计学、财务管理</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30" w:hRule="atLeast"/>
          <w:jc w:val="center"/>
        </w:trPr>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w:t>
            </w:r>
          </w:p>
        </w:tc>
        <w:tc>
          <w:tcPr>
            <w:tcW w:w="54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46"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A014</w:t>
            </w:r>
          </w:p>
        </w:tc>
        <w:tc>
          <w:tcPr>
            <w:tcW w:w="60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2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林学、农学及相关专业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15</w:t>
            </w: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文化旅游</w:t>
            </w:r>
          </w:p>
        </w:tc>
        <w:tc>
          <w:tcPr>
            <w:tcW w:w="2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7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A015</w:t>
            </w:r>
          </w:p>
        </w:tc>
        <w:tc>
          <w:tcPr>
            <w:tcW w:w="60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历史学类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16</w:t>
            </w:r>
          </w:p>
        </w:tc>
        <w:tc>
          <w:tcPr>
            <w:tcW w:w="54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A016</w:t>
            </w:r>
          </w:p>
        </w:tc>
        <w:tc>
          <w:tcPr>
            <w:tcW w:w="60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旅游管理及相关专业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17</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新闻传播学类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18</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道县旅游发展服务中心</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道县文化旅游广电体育局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6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19</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道县旅游发展服务中心</w:t>
            </w:r>
          </w:p>
        </w:tc>
        <w:tc>
          <w:tcPr>
            <w:tcW w:w="134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A019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新闻传播学类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78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w:t>
            </w:r>
          </w:p>
        </w:tc>
        <w:tc>
          <w:tcPr>
            <w:tcW w:w="543"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电子政务</w:t>
            </w:r>
          </w:p>
        </w:tc>
        <w:tc>
          <w:tcPr>
            <w:tcW w:w="2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w:t>
            </w:r>
          </w:p>
        </w:tc>
        <w:tc>
          <w:tcPr>
            <w:tcW w:w="76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84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21</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46"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94"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22</w:t>
            </w:r>
          </w:p>
        </w:tc>
        <w:tc>
          <w:tcPr>
            <w:tcW w:w="54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道县财政局下属事业单位</w:t>
            </w:r>
          </w:p>
        </w:tc>
        <w:tc>
          <w:tcPr>
            <w:tcW w:w="134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道县财政局</w:t>
            </w:r>
          </w:p>
        </w:tc>
        <w:tc>
          <w:tcPr>
            <w:tcW w:w="76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A022</w:t>
            </w:r>
          </w:p>
        </w:tc>
        <w:tc>
          <w:tcPr>
            <w:tcW w:w="6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土木工程、工程造价、交通运输类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236"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23</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市场监督</w:t>
            </w:r>
          </w:p>
        </w:tc>
        <w:tc>
          <w:tcPr>
            <w:tcW w:w="213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道县市场监督管理局</w:t>
            </w:r>
          </w:p>
        </w:tc>
        <w:tc>
          <w:tcPr>
            <w:tcW w:w="7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A023</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食品质量与安全、食品科学与工程、生物化学类等相关专业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副高及以上职称，放宽至40岁。</w:t>
            </w:r>
          </w:p>
        </w:tc>
      </w:tr>
      <w:tr>
        <w:tblPrEx>
          <w:tblLayout w:type="fixed"/>
          <w:tblCellMar>
            <w:top w:w="0" w:type="dxa"/>
            <w:left w:w="0" w:type="dxa"/>
            <w:bottom w:w="0" w:type="dxa"/>
            <w:right w:w="0" w:type="dxa"/>
          </w:tblCellMar>
        </w:tblPrEx>
        <w:trPr>
          <w:trHeight w:val="114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24</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A024</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药学、生物学及化工制药等相关专业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291"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25</w:t>
            </w: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道县食品质量安全监督检测检验中心</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A025</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工程机械运用与维护、安全技术管理、机电类等相关专业</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45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26</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群众工作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道县信访局下属事业单位</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道县信访局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A026</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电子、通信、计算机类、中文、汉语言文学、劳动与社会保障</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2127"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27</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司法工作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道县公证处</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道县司法局</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A027</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差额拨款；副高及以上职称，男性放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宽至45岁，女性放宽至40岁</w:t>
            </w:r>
            <w:r>
              <w:rPr>
                <w:rFonts w:hint="eastAsia" w:ascii="仿宋" w:hAnsi="仿宋" w:eastAsia="仿宋" w:cs="仿宋"/>
                <w:i w:val="0"/>
                <w:color w:val="000000"/>
                <w:kern w:val="0"/>
                <w:sz w:val="21"/>
                <w:szCs w:val="21"/>
                <w:u w:val="none"/>
                <w:lang w:val="en-US" w:eastAsia="zh-CN" w:bidi="ar"/>
              </w:rPr>
              <w:t>。</w:t>
            </w:r>
          </w:p>
        </w:tc>
      </w:tr>
      <w:tr>
        <w:tblPrEx>
          <w:tblLayout w:type="fixed"/>
          <w:tblCellMar>
            <w:top w:w="0" w:type="dxa"/>
            <w:left w:w="0" w:type="dxa"/>
            <w:bottom w:w="0" w:type="dxa"/>
            <w:right w:w="0" w:type="dxa"/>
          </w:tblCellMar>
        </w:tblPrEx>
        <w:trPr>
          <w:trHeight w:val="110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28</w:t>
            </w:r>
          </w:p>
        </w:tc>
        <w:tc>
          <w:tcPr>
            <w:tcW w:w="54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园区建设</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A028</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工商管理类、经济学类</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1015"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29</w:t>
            </w:r>
          </w:p>
        </w:tc>
        <w:tc>
          <w:tcPr>
            <w:tcW w:w="5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A029</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法学类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38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90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w:t>
            </w:r>
          </w:p>
        </w:tc>
        <w:tc>
          <w:tcPr>
            <w:tcW w:w="54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A030</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2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土建类</w:t>
            </w:r>
          </w:p>
        </w:tc>
        <w:tc>
          <w:tcPr>
            <w:tcW w:w="138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Layout w:type="fixed"/>
          <w:tblCellMar>
            <w:top w:w="0" w:type="dxa"/>
            <w:left w:w="0" w:type="dxa"/>
            <w:bottom w:w="0" w:type="dxa"/>
            <w:right w:w="0" w:type="dxa"/>
          </w:tblCellMar>
        </w:tblPrEx>
        <w:trPr>
          <w:trHeight w:val="590" w:hRule="atLeast"/>
          <w:jc w:val="center"/>
        </w:trPr>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合计</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38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keepNext w:val="0"/>
        <w:keepLines w:val="0"/>
        <w:widowControl/>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注：35岁及以下是指1984年1月1日后出生，依此类推。</w:t>
      </w:r>
    </w:p>
    <w:p>
      <w:pPr>
        <w:jc w:val="center"/>
        <w:rPr>
          <w:rFonts w:hint="default" w:ascii="黑体" w:hAnsi="宋体" w:eastAsia="黑体" w:cs="黑体"/>
          <w:b/>
          <w:i w:val="0"/>
          <w:color w:val="000000"/>
          <w:kern w:val="0"/>
          <w:sz w:val="44"/>
          <w:szCs w:val="44"/>
          <w:u w:val="none"/>
          <w:lang w:val="en-US" w:eastAsia="zh-CN" w:bidi="ar"/>
        </w:rPr>
      </w:pPr>
    </w:p>
    <w:p>
      <w:pPr>
        <w:jc w:val="center"/>
        <w:rPr>
          <w:rFonts w:hint="default" w:ascii="黑体" w:hAnsi="宋体" w:eastAsia="黑体" w:cs="黑体"/>
          <w:b/>
          <w:i w:val="0"/>
          <w:color w:val="000000"/>
          <w:kern w:val="0"/>
          <w:sz w:val="44"/>
          <w:szCs w:val="44"/>
          <w:u w:val="none"/>
          <w:lang w:val="en-US" w:eastAsia="zh-CN" w:bidi="ar"/>
        </w:rPr>
      </w:pPr>
    </w:p>
    <w:p>
      <w:pPr>
        <w:jc w:val="both"/>
        <w:rPr>
          <w:rFonts w:hint="default" w:ascii="黑体" w:hAnsi="宋体" w:eastAsia="黑体" w:cs="黑体"/>
          <w:b/>
          <w:i w:val="0"/>
          <w:color w:val="000000"/>
          <w:kern w:val="0"/>
          <w:sz w:val="44"/>
          <w:szCs w:val="44"/>
          <w:u w:val="none"/>
          <w:lang w:val="en-US" w:eastAsia="zh-CN" w:bidi="ar"/>
        </w:rPr>
        <w:sectPr>
          <w:footerReference r:id="rId3" w:type="default"/>
          <w:pgSz w:w="16838" w:h="11906" w:orient="landscape"/>
          <w:pgMar w:top="1800" w:right="1440" w:bottom="1800" w:left="1440" w:header="851" w:footer="992" w:gutter="0"/>
          <w:pgNumType w:fmt="decimal"/>
          <w:cols w:space="425" w:num="1"/>
          <w:docGrid w:type="lines" w:linePitch="312" w:charSpace="0"/>
        </w:sectPr>
      </w:pPr>
    </w:p>
    <w:p>
      <w:pPr>
        <w:spacing w:line="480" w:lineRule="exact"/>
        <w:jc w:val="left"/>
        <w:rPr>
          <w:rFonts w:hint="eastAsia"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4</w:t>
      </w:r>
      <w:r>
        <w:rPr>
          <w:rFonts w:hint="eastAsia" w:ascii="黑体" w:hAnsi="黑体" w:eastAsia="黑体"/>
          <w:sz w:val="30"/>
          <w:szCs w:val="30"/>
        </w:rPr>
        <w:t>:</w:t>
      </w:r>
    </w:p>
    <w:p>
      <w:pPr>
        <w:spacing w:line="480" w:lineRule="exact"/>
        <w:jc w:val="center"/>
        <w:rPr>
          <w:rFonts w:hint="eastAsia" w:ascii="方正大标宋简体" w:eastAsia="方正大标宋简体"/>
          <w:b/>
          <w:sz w:val="36"/>
          <w:szCs w:val="44"/>
        </w:rPr>
      </w:pPr>
      <w:r>
        <w:rPr>
          <w:rFonts w:hint="eastAsia" w:ascii="方正大标宋简体" w:eastAsia="方正大标宋简体"/>
          <w:b/>
          <w:sz w:val="36"/>
          <w:szCs w:val="44"/>
        </w:rPr>
        <w:t>道县引进急需紧缺高层次人才报名登记表</w:t>
      </w:r>
    </w:p>
    <w:p>
      <w:pPr>
        <w:spacing w:line="220" w:lineRule="exact"/>
        <w:jc w:val="center"/>
        <w:rPr>
          <w:rFonts w:hint="eastAsia" w:ascii="方正大标宋简体" w:eastAsia="方正大标宋简体"/>
          <w:sz w:val="36"/>
          <w:szCs w:val="44"/>
        </w:rPr>
      </w:pPr>
    </w:p>
    <w:p>
      <w:pPr>
        <w:spacing w:line="220" w:lineRule="exact"/>
        <w:jc w:val="center"/>
        <w:rPr>
          <w:rFonts w:hint="eastAsia" w:ascii="方正大标宋简体" w:eastAsia="方正大标宋简体"/>
          <w:sz w:val="36"/>
          <w:szCs w:val="44"/>
          <w:lang w:val="en-US" w:eastAsia="zh-CN"/>
        </w:rPr>
      </w:pPr>
      <w:r>
        <w:rPr>
          <w:rFonts w:hint="eastAsia" w:ascii="方正大标宋简体" w:eastAsia="方正大标宋简体"/>
          <w:sz w:val="36"/>
          <w:szCs w:val="44"/>
          <w:lang w:val="en-US" w:eastAsia="zh-CN"/>
        </w:rPr>
        <w:t xml:space="preserve"> </w:t>
      </w: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hAnsi="楷体_GB2312" w:eastAsia="仿宋_GB2312"/>
          <w:bCs/>
          <w:szCs w:val="32"/>
        </w:rPr>
        <w:t xml:space="preserve">    报考职位：</w:t>
      </w:r>
    </w:p>
    <w:tbl>
      <w:tblPr>
        <w:tblStyle w:val="6"/>
        <w:tblW w:w="846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8"/>
        <w:gridCol w:w="724"/>
        <w:gridCol w:w="310"/>
        <w:gridCol w:w="438"/>
        <w:gridCol w:w="655"/>
        <w:gridCol w:w="173"/>
        <w:gridCol w:w="117"/>
        <w:gridCol w:w="113"/>
        <w:gridCol w:w="381"/>
        <w:gridCol w:w="51"/>
        <w:gridCol w:w="231"/>
        <w:gridCol w:w="373"/>
        <w:gridCol w:w="224"/>
        <w:gridCol w:w="454"/>
        <w:gridCol w:w="602"/>
        <w:gridCol w:w="618"/>
        <w:gridCol w:w="90"/>
        <w:gridCol w:w="566"/>
        <w:gridCol w:w="67"/>
        <w:gridCol w:w="10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6" w:hRule="exact"/>
          <w:jc w:val="center"/>
        </w:trPr>
        <w:tc>
          <w:tcPr>
            <w:tcW w:w="1278" w:type="dxa"/>
            <w:tcBorders>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2"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2" w:type="dxa"/>
            <w:gridSpan w:val="4"/>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64" w:type="dxa"/>
            <w:gridSpan w:val="4"/>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_GB2312" w:hAnsi="宋体" w:eastAsia="仿宋_GB2312"/>
                <w:bCs/>
                <w:szCs w:val="21"/>
              </w:rPr>
            </w:pPr>
          </w:p>
        </w:tc>
        <w:tc>
          <w:tcPr>
            <w:tcW w:w="1634" w:type="dxa"/>
            <w:gridSpan w:val="3"/>
            <w:vMerge w:val="restart"/>
            <w:tcBorders>
              <w:left w:val="single" w:color="auto" w:sz="4" w:space="0"/>
              <w:bottom w:val="single" w:color="auto" w:sz="4" w:space="0"/>
            </w:tcBorders>
            <w:noWrap w:val="0"/>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3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8"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1"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188" w:type="dxa"/>
            <w:gridSpan w:val="19"/>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jc w:val="center"/>
        </w:trPr>
        <w:tc>
          <w:tcPr>
            <w:tcW w:w="1278"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6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4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3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24" w:type="dxa"/>
            <w:gridSpan w:val="4"/>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85"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8"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71" w:hRule="atLeast"/>
          <w:jc w:val="center"/>
        </w:trPr>
        <w:tc>
          <w:tcPr>
            <w:tcW w:w="1278" w:type="dxa"/>
            <w:vMerge w:val="restart"/>
            <w:tcBorders>
              <w:top w:val="single" w:color="auto" w:sz="4" w:space="0"/>
              <w:bottom w:val="single" w:color="auto" w:sz="4" w:space="0"/>
              <w:right w:val="single" w:color="auto" w:sz="4" w:space="0"/>
            </w:tcBorders>
            <w:noWrap w:val="0"/>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44" w:type="dxa"/>
            <w:gridSpan w:val="6"/>
            <w:tcBorders>
              <w:top w:val="single" w:color="auto" w:sz="4" w:space="0"/>
              <w:left w:val="single" w:color="auto" w:sz="4" w:space="0"/>
              <w:bottom w:val="single" w:color="auto" w:sz="4" w:space="0"/>
            </w:tcBorders>
            <w:noWrap w:val="0"/>
            <w:vAlign w:val="center"/>
          </w:tcPr>
          <w:p>
            <w:pPr>
              <w:pStyle w:val="10"/>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23"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188" w:type="dxa"/>
            <w:gridSpan w:val="19"/>
            <w:tcBorders>
              <w:top w:val="single" w:color="auto" w:sz="4" w:space="0"/>
              <w:left w:val="single" w:color="auto" w:sz="4" w:space="0"/>
              <w:bottom w:val="single" w:color="auto" w:sz="4" w:space="0"/>
            </w:tcBorders>
            <w:noWrap w:val="0"/>
            <w:vAlign w:val="center"/>
          </w:tcPr>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本报名表所填写的信息准确无误，所提交的证件、资料、照片真实有效，若有虚假，所产生的一切后果由本人承担。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6" w:hRule="atLeas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188" w:type="dxa"/>
            <w:gridSpan w:val="19"/>
            <w:tcBorders>
              <w:top w:val="single" w:color="auto" w:sz="4" w:space="0"/>
              <w:left w:val="single" w:color="auto" w:sz="4" w:space="0"/>
              <w:bottom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52" w:hRule="atLeast"/>
          <w:jc w:val="center"/>
        </w:trPr>
        <w:tc>
          <w:tcPr>
            <w:tcW w:w="1278" w:type="dxa"/>
            <w:tcBorders>
              <w:top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组织人社部门资格复审意见</w:t>
            </w:r>
          </w:p>
        </w:tc>
        <w:tc>
          <w:tcPr>
            <w:tcW w:w="7188" w:type="dxa"/>
            <w:gridSpan w:val="19"/>
            <w:tcBorders>
              <w:top w:val="single" w:color="auto" w:sz="4" w:space="0"/>
              <w:lef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olor w:val="auto"/>
          <w:kern w:val="0"/>
          <w:sz w:val="28"/>
          <w:szCs w:val="36"/>
          <w:lang w:val="en-US" w:eastAsia="zh-CN"/>
        </w:rPr>
      </w:pPr>
      <w:r>
        <w:rPr>
          <w:rFonts w:hint="eastAsia" w:ascii="Times New Roman" w:hAnsi="Times New Roman"/>
          <w:color w:val="auto"/>
          <w:kern w:val="0"/>
          <w:sz w:val="28"/>
          <w:szCs w:val="36"/>
          <w:lang w:val="en-US" w:eastAsia="zh-CN"/>
        </w:rPr>
        <w:t>附件5</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w:t>
      </w:r>
      <w:r>
        <w:rPr>
          <w:rFonts w:ascii="黑体" w:hAnsi="黑体" w:eastAsia="黑体" w:cs="黑体"/>
          <w:sz w:val="32"/>
          <w:szCs w:val="32"/>
        </w:rPr>
        <w:t>95</w:t>
      </w:r>
      <w:r>
        <w:rPr>
          <w:rFonts w:hint="eastAsia" w:ascii="黑体" w:hAnsi="黑体" w:eastAsia="黑体" w:cs="黑体"/>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宋体" w:hAnsi="??_GB2312" w:cs="宋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4" w:type="default"/>
          <w:footerReference r:id="rId5" w:type="default"/>
          <w:pgSz w:w="11906" w:h="16838"/>
          <w:pgMar w:top="1417" w:right="1417" w:bottom="1417" w:left="1474" w:header="851" w:footer="992" w:gutter="0"/>
          <w:cols w:space="720" w:num="1"/>
          <w:docGrid w:type="lines" w:linePitch="312" w:charSpace="0"/>
        </w:sectPr>
      </w:pP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0" w:lineRule="exact"/>
        <w:rPr>
          <w:rFonts w:hint="eastAsia"/>
        </w:rPr>
      </w:pPr>
    </w:p>
    <w:p>
      <w:pPr>
        <w:jc w:val="both"/>
        <w:rPr>
          <w:rFonts w:hint="default" w:ascii="黑体" w:hAnsi="宋体" w:eastAsia="黑体" w:cs="黑体"/>
          <w:b/>
          <w:i w:val="0"/>
          <w:color w:val="000000"/>
          <w:kern w:val="0"/>
          <w:sz w:val="44"/>
          <w:szCs w:val="44"/>
          <w:u w:val="none"/>
          <w:lang w:val="en-US" w:eastAsia="zh-CN" w:bidi="ar"/>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2162"/>
    <w:rsid w:val="025956DB"/>
    <w:rsid w:val="02DE7D54"/>
    <w:rsid w:val="03A3439A"/>
    <w:rsid w:val="0B0F3160"/>
    <w:rsid w:val="0F910BB3"/>
    <w:rsid w:val="113A478C"/>
    <w:rsid w:val="13893E09"/>
    <w:rsid w:val="188D051D"/>
    <w:rsid w:val="190113BF"/>
    <w:rsid w:val="1A06386A"/>
    <w:rsid w:val="1C023E05"/>
    <w:rsid w:val="215F751E"/>
    <w:rsid w:val="230859C4"/>
    <w:rsid w:val="2D032CAC"/>
    <w:rsid w:val="2D614F42"/>
    <w:rsid w:val="2E0D1CEA"/>
    <w:rsid w:val="30A543C9"/>
    <w:rsid w:val="31B277DB"/>
    <w:rsid w:val="3AA15A80"/>
    <w:rsid w:val="3AB54EA8"/>
    <w:rsid w:val="3BFF0640"/>
    <w:rsid w:val="3DD26480"/>
    <w:rsid w:val="3E286572"/>
    <w:rsid w:val="3EBC793D"/>
    <w:rsid w:val="470E4F11"/>
    <w:rsid w:val="48874D6F"/>
    <w:rsid w:val="4A781557"/>
    <w:rsid w:val="4F917F5A"/>
    <w:rsid w:val="4FAB0C90"/>
    <w:rsid w:val="5474050F"/>
    <w:rsid w:val="54895493"/>
    <w:rsid w:val="560B2F37"/>
    <w:rsid w:val="613034BF"/>
    <w:rsid w:val="68780640"/>
    <w:rsid w:val="69517941"/>
    <w:rsid w:val="75C55EBA"/>
    <w:rsid w:val="774B7F5B"/>
    <w:rsid w:val="79D16B3F"/>
    <w:rsid w:val="7A8816CD"/>
    <w:rsid w:val="7DBC336C"/>
    <w:rsid w:val="7E85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陌上~夕舞诺</cp:lastModifiedBy>
  <cp:lastPrinted>2019-10-15T03:07:00Z</cp:lastPrinted>
  <dcterms:modified xsi:type="dcterms:W3CDTF">2019-10-16T02:38:18Z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