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500"/>
        <w:gridCol w:w="4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</w:pPr>
            <w:r>
              <w:rPr>
                <w:rFonts w:ascii="黑体" w:hAnsi="宋体" w:eastAsia="黑体" w:cs="黑体"/>
                <w:sz w:val="25"/>
                <w:szCs w:val="25"/>
                <w:bdr w:val="none" w:color="auto" w:sz="0" w:space="0"/>
              </w:rPr>
              <w:t>附件：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sz w:val="34"/>
                <w:szCs w:val="34"/>
                <w:bdr w:val="none" w:color="auto" w:sz="0" w:space="0"/>
              </w:rPr>
              <w:t>年湖南省选拔选调生重点学科目录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  <w:bdr w:val="none" w:color="auto" w:sz="0" w:space="0"/>
              </w:rPr>
              <w:t>学科大类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  <w:bdr w:val="none" w:color="auto" w:sz="0" w:space="0"/>
              </w:rPr>
              <w:t>学科类别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15" w:type="dxa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ascii="楷体_GB2312" w:eastAsia="楷体_GB2312" w:cs="楷体_GB2312"/>
                <w:sz w:val="25"/>
                <w:szCs w:val="25"/>
                <w:bdr w:val="none" w:color="auto" w:sz="0" w:space="0"/>
              </w:rPr>
              <w:t>文史哲大类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</w:pPr>
            <w:r>
              <w:rPr>
                <w:rFonts w:ascii="仿宋_GB2312" w:eastAsia="仿宋_GB2312" w:cs="仿宋_GB2312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哲学类（马克思主义哲学、中国哲学）、中国语言文学类（中国古代文学、中国现当代文学、比较文学与世界文学、秘书学）、新闻传播学类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15" w:type="dxa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default" w:ascii="楷体_GB2312" w:eastAsia="楷体_GB2312" w:cs="楷体_GB2312"/>
                <w:sz w:val="25"/>
                <w:szCs w:val="25"/>
                <w:bdr w:val="none" w:color="auto" w:sz="0" w:space="0"/>
              </w:rPr>
              <w:t>经济与管理学大类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经济学、工商管理类、农林经济管理类、公共管理类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default" w:ascii="楷体_GB2312" w:eastAsia="楷体_GB2312" w:cs="楷体_GB2312"/>
                <w:sz w:val="25"/>
                <w:szCs w:val="25"/>
                <w:bdr w:val="none" w:color="auto" w:sz="0" w:space="0"/>
              </w:rPr>
              <w:t>法学大类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法学类、社会学类、政治学类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4" w:hRule="atLeast"/>
          <w:tblCellSpacing w:w="15" w:type="dxa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default" w:ascii="楷体_GB2312" w:eastAsia="楷体_GB2312" w:cs="楷体_GB2312"/>
                <w:sz w:val="25"/>
                <w:szCs w:val="25"/>
                <w:bdr w:val="none" w:color="auto" w:sz="0" w:space="0"/>
              </w:rPr>
              <w:t>工学大类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   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tblCellSpacing w:w="15" w:type="dxa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default" w:ascii="楷体_GB2312" w:eastAsia="楷体_GB2312" w:cs="楷体_GB2312"/>
                <w:sz w:val="25"/>
                <w:szCs w:val="25"/>
                <w:bdr w:val="none" w:color="auto" w:sz="0" w:space="0"/>
              </w:rPr>
              <w:t>农学大类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   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default" w:ascii="楷体_GB2312" w:eastAsia="楷体_GB2312" w:cs="楷体_GB2312"/>
                <w:sz w:val="25"/>
                <w:szCs w:val="25"/>
                <w:bdr w:val="none" w:color="auto" w:sz="0" w:space="0"/>
              </w:rPr>
              <w:t>医学大类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公共卫生与预防医学类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92" w:lineRule="atLeas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color w:val="333333"/>
          <w:sz w:val="22"/>
          <w:szCs w:val="22"/>
          <w:shd w:val="clear" w:fill="FFFFFF"/>
        </w:rPr>
        <w:t>注：具体专业见2018年湖南省公务员考录专业目录。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jc w:val="right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1934"/>
    <w:rsid w:val="29143C92"/>
    <w:rsid w:val="2ACC1934"/>
    <w:rsid w:val="36C70338"/>
    <w:rsid w:val="68D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2018-11-28T00:38:00Z</dcterms:created>
  <dc:creator>Administrator</dc:creator>
  <cp:lastModifiedBy>Administrator</cp:lastModifiedBy>
  <dcterms:modified xsi:type="dcterms:W3CDTF">2018-11-28T06:33:51Z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