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4C4C4C"/>
          <w:spacing w:val="0"/>
          <w:sz w:val="17"/>
          <w:szCs w:val="17"/>
        </w:rPr>
      </w:pPr>
      <w:r>
        <w:rPr>
          <w:rFonts w:ascii="仿宋" w:hAnsi="仿宋" w:eastAsia="仿宋" w:cs="仿宋"/>
          <w:i w:val="0"/>
          <w:caps w:val="0"/>
          <w:color w:val="4C4C4C"/>
          <w:spacing w:val="0"/>
          <w:sz w:val="26"/>
          <w:szCs w:val="26"/>
          <w:bdr w:val="none" w:color="auto" w:sz="0" w:space="0"/>
          <w:shd w:val="clear" w:fill="FFFFFF"/>
        </w:rPr>
        <w:t>未达到开考比例的岗位调整如下：</w:t>
      </w:r>
    </w:p>
    <w:tbl>
      <w:tblPr>
        <w:tblW w:w="65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037"/>
        <w:gridCol w:w="650"/>
        <w:gridCol w:w="738"/>
        <w:gridCol w:w="900"/>
        <w:gridCol w:w="1337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岗位类别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岗位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  代码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原招聘计划数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报名合格人数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调整情况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调整后招聘计划数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农村初中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文科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88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降低开考比例为1:2开考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理科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002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47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降低开考比例为1:2开考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农村艰苦地区教学点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小学十一组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018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24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降低开考比例为1:2开考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小学十二组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019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60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降低开考比例为1:2开考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25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87802"/>
    <w:rsid w:val="178878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2019-05-05T05:55:00Z</dcterms:created>
  <dc:creator>ASUS</dc:creator>
  <cp:lastModifiedBy>ASUS</cp:lastModifiedBy>
  <dcterms:modified xsi:type="dcterms:W3CDTF">2019-05-05T05:55:17Z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