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C" w:rsidRDefault="00B13CF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13CFC" w:rsidRDefault="00B13CFC">
      <w:pPr>
        <w:spacing w:line="60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城陵矶新港区机关</w:t>
      </w:r>
      <w:r>
        <w:rPr>
          <w:rFonts w:ascii="方正小标宋简体" w:eastAsia="方正小标宋简体" w:hAnsi="宋体" w:cs="黑体"/>
          <w:sz w:val="44"/>
          <w:szCs w:val="44"/>
        </w:rPr>
        <w:t>2019</w:t>
      </w:r>
      <w:r>
        <w:rPr>
          <w:rFonts w:ascii="方正小标宋简体" w:eastAsia="方正小标宋简体" w:hAnsi="宋体" w:cs="黑体" w:hint="eastAsia"/>
          <w:sz w:val="44"/>
          <w:szCs w:val="44"/>
        </w:rPr>
        <w:t>年招聘计划表</w:t>
      </w:r>
    </w:p>
    <w:p w:rsidR="00B13CFC" w:rsidRDefault="00B13CFC">
      <w:pPr>
        <w:rPr>
          <w:rFonts w:ascii="宋体" w:cs="仿宋_GB2312"/>
          <w:sz w:val="24"/>
        </w:rPr>
      </w:pPr>
    </w:p>
    <w:tbl>
      <w:tblPr>
        <w:tblW w:w="1463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684"/>
        <w:gridCol w:w="1275"/>
        <w:gridCol w:w="814"/>
        <w:gridCol w:w="926"/>
        <w:gridCol w:w="1155"/>
        <w:gridCol w:w="1525"/>
        <w:gridCol w:w="1454"/>
        <w:gridCol w:w="4290"/>
        <w:gridCol w:w="1515"/>
      </w:tblGrid>
      <w:tr w:rsidR="00B13CFC">
        <w:trPr>
          <w:trHeight w:val="454"/>
          <w:tblHeader/>
          <w:jc w:val="center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用人单位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位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Style w:val="font41"/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年薪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(</w:t>
            </w: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税前，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含五险一金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)</w:t>
            </w:r>
          </w:p>
        </w:tc>
      </w:tr>
      <w:tr w:rsidR="00B13CFC">
        <w:trPr>
          <w:trHeight w:val="454"/>
          <w:tblHeader/>
          <w:jc w:val="center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最低学历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其　他　要　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综合管理部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行政管理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年以上行政管理工作经验。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8</w:t>
            </w:r>
            <w:r>
              <w:rPr>
                <w:rFonts w:asci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/>
                <w:color w:val="000000"/>
                <w:sz w:val="24"/>
              </w:rPr>
              <w:t>10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规划建设部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工程管理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测绘工程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规划建设部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征地拆迁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年以上工作经验。有从事征拆工作经验者优先。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asci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/>
                <w:color w:val="000000"/>
                <w:sz w:val="24"/>
              </w:rPr>
              <w:t>9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财政金融部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项目评审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土建类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年以上造价工作经验，中级以上职称。取得注册造价工程师资格的可放宽至</w:t>
            </w:r>
            <w:r>
              <w:rPr>
                <w:rFonts w:ascii="宋体" w:hAnsi="宋体" w:cs="仿宋_GB2312"/>
                <w:color w:val="000000"/>
                <w:sz w:val="24"/>
              </w:rPr>
              <w:t>45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岁、学历可放宽至大专。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招商联络部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招商引资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年以上工作经验。熟悉产业政策，具备独立项目洽谈、对接能力。有省级开发园区或大型企业从事招商引资或投融资工作经验者优先。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asci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/>
                <w:color w:val="000000"/>
                <w:sz w:val="24"/>
              </w:rPr>
              <w:t>9</w:t>
            </w:r>
            <w:r>
              <w:rPr>
                <w:rStyle w:val="font11"/>
                <w:rFonts w:hint="eastAsia"/>
                <w:sz w:val="24"/>
                <w:szCs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社会发展部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安全监管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港口管理部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物流管理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物流管理、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物流工程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asci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/>
                <w:color w:val="000000"/>
                <w:sz w:val="24"/>
              </w:rPr>
              <w:t>9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政务服务中心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项目代办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法学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年以上工作经验。熟悉项目建设相关法律事务。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土地储备中心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土地管理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土地资源管理相关专业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年以上相关工作经验。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ascii="宋体" w:cs="仿宋_GB2312"/>
                <w:color w:val="000000"/>
                <w:sz w:val="24"/>
              </w:rPr>
              <w:t>-</w:t>
            </w:r>
            <w:r>
              <w:rPr>
                <w:rFonts w:ascii="宋体" w:hAnsi="宋体" w:cs="仿宋_GB2312"/>
                <w:color w:val="000000"/>
                <w:sz w:val="24"/>
              </w:rPr>
              <w:t>9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科创中心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军民融合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熟悉军民融合产业政策及产业发展规划，有军民融合行业相关工作经验者优先。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822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高新投公司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项目管理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熟悉高新技术产业政策，有项目申报、咨询工作经验者优先。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</w:tbl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rPr>
          <w:rFonts w:ascii="宋体" w:cs="黑体"/>
          <w:sz w:val="24"/>
        </w:rPr>
      </w:pPr>
    </w:p>
    <w:p w:rsidR="00B13CFC" w:rsidRDefault="00B13CFC">
      <w:pPr>
        <w:spacing w:line="60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城陵矶临港开发投资公司</w:t>
      </w:r>
      <w:r>
        <w:rPr>
          <w:rFonts w:ascii="方正小标宋简体" w:eastAsia="方正小标宋简体" w:hAnsi="宋体" w:cs="黑体"/>
          <w:sz w:val="44"/>
          <w:szCs w:val="44"/>
        </w:rPr>
        <w:t>2019</w:t>
      </w:r>
      <w:r>
        <w:rPr>
          <w:rFonts w:ascii="方正小标宋简体" w:eastAsia="方正小标宋简体" w:hAnsi="宋体" w:cs="黑体" w:hint="eastAsia"/>
          <w:sz w:val="44"/>
          <w:szCs w:val="44"/>
        </w:rPr>
        <w:t>年招聘计划表</w:t>
      </w:r>
    </w:p>
    <w:p w:rsidR="00B13CFC" w:rsidRDefault="00B13CFC">
      <w:pPr>
        <w:rPr>
          <w:rFonts w:ascii="宋体" w:cs="仿宋_GB2312"/>
          <w:sz w:val="24"/>
        </w:rPr>
      </w:pPr>
    </w:p>
    <w:tbl>
      <w:tblPr>
        <w:tblW w:w="1469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79"/>
        <w:gridCol w:w="750"/>
        <w:gridCol w:w="690"/>
        <w:gridCol w:w="780"/>
        <w:gridCol w:w="1050"/>
        <w:gridCol w:w="1185"/>
        <w:gridCol w:w="1241"/>
        <w:gridCol w:w="6582"/>
        <w:gridCol w:w="1440"/>
      </w:tblGrid>
      <w:tr w:rsidR="00B13CFC">
        <w:trPr>
          <w:trHeight w:val="340"/>
          <w:tblHeader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部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门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0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位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Style w:val="font41"/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年薪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(</w:t>
            </w: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税前，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Style w:val="font41"/>
                <w:rFonts w:ascii="宋体" w:eastAsia="宋体" w:hAnsi="宋体" w:hint="eastAsia"/>
                <w:sz w:val="24"/>
                <w:szCs w:val="24"/>
              </w:rPr>
              <w:t>含五险一金</w:t>
            </w:r>
            <w:r>
              <w:rPr>
                <w:rStyle w:val="font41"/>
                <w:rFonts w:ascii="宋体" w:eastAsia="宋体" w:hAnsi="宋体"/>
                <w:sz w:val="24"/>
                <w:szCs w:val="24"/>
              </w:rPr>
              <w:t>)</w:t>
            </w:r>
          </w:p>
        </w:tc>
      </w:tr>
      <w:tr w:rsidR="00B13CFC">
        <w:trPr>
          <w:trHeight w:val="90"/>
          <w:tblHeader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最低学历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sz w:val="24"/>
              </w:rPr>
              <w:t>其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他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 w:rsidR="00B13CFC">
        <w:trPr>
          <w:trHeight w:val="3406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办公室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法务文秘专员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全日制硕士研究生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法学类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、参与公司经营决策，为公司经营决策意向进行法律调研和法律审核，提供选择方案和相应法律依据，保障公司经营决策的安全性和合法性。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、建立公司合同管理制度，规范合同的签定、审核、管理和履行等环节，并出具相关法律意见。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、协助完善公司的各项管理制度，在合法性的前提下，使公司权利最大化。必要时可采取措施进行适当的法律规避。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、负责协助公司的诉讼事务。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、具有法律工作</w:t>
            </w: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年以上经验，能独立完成分配的工作。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、具有一定的文字功底，负责起草公司各类文件、专题材料（领导报告和讲话稿，工作计划和总结等）。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90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档案管理兼文印员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、熟悉各项办公设备的基本性能，熟悉操作方法，能排除一般故障。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、熟练使用办公软件等。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、熟悉档案管理相关知识，负责档案室档案的收集、整理、鉴定、统计、保管等相关工作。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、从事文印员工作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年以上经验。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6-10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34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工程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前期部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项目前期专员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土木工程类及相关专业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年以上相关工作经验，工程师（中级）以上职称。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、熟悉项目报批报建流程、招投标程序，合同管理。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9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审计监察部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造价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本科及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、从事工程造价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、造价师优先。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、一级造价师待遇最低</w:t>
            </w:r>
            <w:r>
              <w:rPr>
                <w:rFonts w:ascii="宋体" w:hAnsi="宋体" w:cs="仿宋_GB2312"/>
                <w:color w:val="000000"/>
                <w:sz w:val="24"/>
              </w:rPr>
              <w:t>18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  <w:r>
              <w:rPr>
                <w:rFonts w:ascii="宋体" w:hAnsi="宋体" w:cs="仿宋_GB2312"/>
                <w:color w:val="000000"/>
                <w:sz w:val="24"/>
              </w:rPr>
              <w:t>/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12-25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212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工程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建设部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资料员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土木工程类及相关专业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年以上工程资料管理经验。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、土木工程、工程管理等相关专业，具备建筑资料员证。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、熟悉工程技术资料、工程竣工资料及日常工程报表的收集、整理、编制、归档、借阅等工作。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、熟悉各类文件的收发、登记和转呈工作。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、具备一定文字写作能力、办公软件操作能力、沟通协调能力、团队合作能力。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340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投融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资部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融资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金融、经济、财务及相关专业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、负责发行债券、银行融资、立项争资、对外投资等事项。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、金融、财务、法务、经济专业背景，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年以上工作经验，有券商、信托、银行、投行、投资机构等工作经历。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15-25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3090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投资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全日制硕士研究生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金融、经济、财务及相关专业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负责对拟投资项目，进行财务、法务分析，估值标的资产，执行现场调查，形成投资报告，提供决策支持。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、本科及本科以上学历，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从事投资机构工作经验的实际经验，参与过完整的股权投资项目管理；精通财务金融方面的知识，熟悉投融资分析、风险评估和各种投融资流程，了解相关的法律和政策；具备敏锐的洞察力和较强的风险控制能力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、有独立完成项目投资的业绩，具备完整的投资调研决策工作模式。（要求提供历史业绩相关资料）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、有获得拟投行业的基础数据的渠道，能够独立完成投资文案报告。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15-25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  <w:tr w:rsidR="00B13CFC">
        <w:trPr>
          <w:trHeight w:val="1455"/>
          <w:jc w:val="center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财务部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主办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本科及</w:t>
            </w:r>
          </w:p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以上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会计类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、能熟练操作财务软件，全面了解财务部门各岗位职能职责，熟悉各岗位工作流程。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、具有财务管理工作经验，接受财务外派（市区内）。</w:t>
            </w:r>
          </w:p>
          <w:p w:rsidR="00B13CFC" w:rsidRDefault="00B13CFC"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、从事企业会计岗位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年及以上或有主管会计岗位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年以上，会计师（中级）以上职称。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13CFC" w:rsidRDefault="00B13CFC"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万</w:t>
            </w:r>
          </w:p>
        </w:tc>
      </w:tr>
    </w:tbl>
    <w:p w:rsidR="00B13CFC" w:rsidRDefault="00B13CFC">
      <w:pPr>
        <w:spacing w:line="160" w:lineRule="exact"/>
        <w:rPr>
          <w:rFonts w:ascii="宋体"/>
          <w:sz w:val="24"/>
        </w:rPr>
      </w:pPr>
    </w:p>
    <w:p w:rsidR="00B13CFC" w:rsidRDefault="00B13CFC">
      <w:pPr>
        <w:spacing w:line="160" w:lineRule="exact"/>
        <w:rPr>
          <w:rFonts w:ascii="宋体"/>
          <w:sz w:val="24"/>
        </w:rPr>
        <w:sectPr w:rsidR="00B13CFC">
          <w:footerReference w:type="even" r:id="rId6"/>
          <w:footerReference w:type="default" r:id="rId7"/>
          <w:pgSz w:w="16838" w:h="11906" w:orient="landscape"/>
          <w:pgMar w:top="1418" w:right="1418" w:bottom="1418" w:left="1418" w:header="851" w:footer="1134" w:gutter="0"/>
          <w:pgNumType w:fmt="numberInDash"/>
          <w:cols w:space="0"/>
          <w:docGrid w:type="lines" w:linePitch="319"/>
        </w:sectPr>
      </w:pPr>
    </w:p>
    <w:p w:rsidR="00B13CFC" w:rsidRDefault="00B13CF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13CFC" w:rsidRDefault="00B13CFC">
      <w:pPr>
        <w:spacing w:line="300" w:lineRule="exact"/>
        <w:jc w:val="left"/>
        <w:rPr>
          <w:rFonts w:ascii="宋体"/>
          <w:sz w:val="32"/>
          <w:szCs w:val="32"/>
        </w:rPr>
      </w:pPr>
    </w:p>
    <w:p w:rsidR="00B13CFC" w:rsidRDefault="00B13CFC" w:rsidP="00951B0F">
      <w:pPr>
        <w:spacing w:beforeLines="50"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湖南城陵矶新港区“四海揽才”招聘人员报名表</w:t>
      </w:r>
    </w:p>
    <w:p w:rsidR="00B13CFC" w:rsidRDefault="00B13CFC">
      <w:pPr>
        <w:spacing w:line="280" w:lineRule="exact"/>
        <w:jc w:val="center"/>
        <w:rPr>
          <w:rFonts w:ascii="宋体"/>
        </w:rPr>
      </w:pP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 w:rsidR="00B13CFC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B13CFC" w:rsidRDefault="00B13CFC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应聘单位：</w:t>
            </w:r>
            <w:r>
              <w:rPr>
                <w:rFonts w:ascii="宋体" w:hAnsi="宋体"/>
                <w:bCs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sz w:val="24"/>
              </w:rPr>
              <w:t>应聘岗位：</w:t>
            </w:r>
            <w:r>
              <w:rPr>
                <w:rFonts w:ascii="宋体" w:hAnsi="宋体"/>
                <w:bCs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</w:rPr>
              <w:t>报名序号：</w:t>
            </w: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填写）</w:t>
            </w:r>
          </w:p>
        </w:tc>
        <w:tc>
          <w:tcPr>
            <w:tcW w:w="846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B13CFC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B13CFC" w:rsidRDefault="00B13CF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13CFC" w:rsidRDefault="00B13CF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13CFC" w:rsidRDefault="00B13CF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 w:rsidP="00B13CFC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综合管理部</w:t>
            </w:r>
          </w:p>
          <w:p w:rsidR="00B13CFC" w:rsidRDefault="00B13CF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B13CFC" w:rsidRDefault="00B13CFC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3CFC" w:rsidRDefault="00B13CFC" w:rsidP="00B13CFC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13CFC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FC" w:rsidRDefault="00B13CF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 w:rsidR="00B13CFC" w:rsidRDefault="00B13CFC">
      <w:pPr>
        <w:autoSpaceDE w:val="0"/>
        <w:autoSpaceDN w:val="0"/>
        <w:adjustRightInd w:val="0"/>
        <w:spacing w:line="280" w:lineRule="exact"/>
        <w:rPr>
          <w:rFonts w:ascii="仿宋_GB2312" w:eastAsia="仿宋_GB2312" w:hAnsi="微软雅黑" w:cs="宋体"/>
          <w:spacing w:val="-10"/>
          <w:sz w:val="32"/>
          <w:szCs w:val="32"/>
        </w:rPr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 w:rsidR="00B13CFC" w:rsidRDefault="00B13CFC">
      <w:pPr>
        <w:spacing w:line="160" w:lineRule="exact"/>
        <w:rPr>
          <w:rFonts w:ascii="宋体"/>
          <w:sz w:val="24"/>
        </w:rPr>
      </w:pPr>
    </w:p>
    <w:sectPr w:rsidR="00B13CFC" w:rsidSect="00C2537F">
      <w:pgSz w:w="11906" w:h="16838"/>
      <w:pgMar w:top="1417" w:right="1418" w:bottom="1417" w:left="1418" w:header="851" w:footer="1134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FC" w:rsidRDefault="00B13CFC" w:rsidP="00C2537F">
      <w:r>
        <w:separator/>
      </w:r>
    </w:p>
  </w:endnote>
  <w:endnote w:type="continuationSeparator" w:id="0">
    <w:p w:rsidR="00B13CFC" w:rsidRDefault="00B13CFC" w:rsidP="00C2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FC" w:rsidRDefault="00B13CF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CFC" w:rsidRDefault="00B13CF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FC" w:rsidRDefault="00B13CF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FC" w:rsidRDefault="00B13CFC" w:rsidP="00C2537F">
      <w:r>
        <w:separator/>
      </w:r>
    </w:p>
  </w:footnote>
  <w:footnote w:type="continuationSeparator" w:id="0">
    <w:p w:rsidR="00B13CFC" w:rsidRDefault="00B13CFC" w:rsidP="00C25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FB5F76"/>
    <w:rsid w:val="004B7DC5"/>
    <w:rsid w:val="00951B0F"/>
    <w:rsid w:val="00AD29F9"/>
    <w:rsid w:val="00B13CFC"/>
    <w:rsid w:val="00C2537F"/>
    <w:rsid w:val="0259444F"/>
    <w:rsid w:val="07AE4CE8"/>
    <w:rsid w:val="13FB5F76"/>
    <w:rsid w:val="273A36EB"/>
    <w:rsid w:val="33013FC4"/>
    <w:rsid w:val="388D3319"/>
    <w:rsid w:val="3ED27D86"/>
    <w:rsid w:val="41F6778B"/>
    <w:rsid w:val="52336992"/>
    <w:rsid w:val="5FE817D6"/>
    <w:rsid w:val="68195F47"/>
    <w:rsid w:val="7C9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7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5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5AF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2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5AF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2537F"/>
    <w:rPr>
      <w:rFonts w:cs="Times New Roman"/>
    </w:rPr>
  </w:style>
  <w:style w:type="character" w:customStyle="1" w:styleId="font41">
    <w:name w:val="font41"/>
    <w:basedOn w:val="DefaultParagraphFont"/>
    <w:uiPriority w:val="99"/>
    <w:rsid w:val="00C2537F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C2537F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410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XiTongPan</cp:lastModifiedBy>
  <cp:revision>2</cp:revision>
  <cp:lastPrinted>2019-07-11T02:08:00Z</cp:lastPrinted>
  <dcterms:created xsi:type="dcterms:W3CDTF">2019-07-10T05:01:00Z</dcterms:created>
  <dcterms:modified xsi:type="dcterms:W3CDTF">2019-07-16T01:20:00Z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