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Autospacing="0" w:afterAutospacing="0" w:line="600" w:lineRule="exact"/>
        <w:contextualSpacing/>
        <w:jc w:val="both"/>
        <w:rPr>
          <w:rFonts w:hint="eastAsia" w:ascii="黑体" w:hAnsi="黑体" w:eastAsia="黑体" w:cs="黑体"/>
          <w:color w:val="000000"/>
          <w:spacing w:val="0"/>
          <w:sz w:val="32"/>
        </w:rPr>
      </w:pPr>
      <w:r>
        <w:rPr>
          <w:rFonts w:hint="eastAsia" w:ascii="黑体" w:hAnsi="黑体" w:eastAsia="黑体" w:cs="黑体"/>
          <w:color w:val="000000"/>
          <w:spacing w:val="0"/>
          <w:sz w:val="32"/>
        </w:rPr>
        <w:t>附件3</w:t>
      </w:r>
      <w:bookmarkStart w:id="0" w:name="_GoBack"/>
      <w:bookmarkEnd w:id="0"/>
    </w:p>
    <w:p>
      <w:pPr>
        <w:pStyle w:val="6"/>
        <w:spacing w:beforeAutospacing="0" w:afterAutospacing="0" w:line="240" w:lineRule="exact"/>
        <w:contextualSpacing/>
        <w:jc w:val="both"/>
        <w:rPr>
          <w:rFonts w:hint="eastAsia" w:ascii="黑体" w:hAnsi="黑体" w:eastAsia="黑体" w:cs="黑体"/>
          <w:color w:val="000000"/>
          <w:spacing w:val="0"/>
          <w:sz w:val="32"/>
        </w:rPr>
      </w:pPr>
    </w:p>
    <w:p>
      <w:pPr>
        <w:pStyle w:val="6"/>
        <w:spacing w:beforeAutospacing="0" w:afterAutospacing="0" w:line="600" w:lineRule="exact"/>
        <w:contextualSpacing/>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慈利县2021年公开引进急需紧缺人才</w:t>
      </w:r>
    </w:p>
    <w:p>
      <w:pPr>
        <w:pStyle w:val="6"/>
        <w:spacing w:beforeAutospacing="0" w:afterAutospacing="0" w:line="600" w:lineRule="exact"/>
        <w:contextualSpacing/>
        <w:jc w:val="center"/>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新冠肺炎疫情防控告知书</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为保障广大考生和考务工作人员生命安全和身体健康，确保人才引进工作安全进行，请所有考生知悉、理解、配合、支持招聘单位的防疫措施和要求。</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一、请广大考生近期注意做好自我健康管理，在面试前14天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建议考生接种新型冠状病毒疫苗。</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二、来自国内疫情中高风险地区、健康码为黄码的考生，应于面试当天入场时提供48小时内新冠病毒核酸检测阴性证明。建议至少提前15天到达慈利县或湖南省境内其他低风险地区，自觉接受隔离观察、健康管理和核酸检测。</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三、为保证考生能准时进入考场参加考试，请事前打印好本人考前24小时内的健康码和通信大数据行程卡状态信息彩色截图（包含个人相关信息和更新日期）并确保打印的图片信息完整、清晰。</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四、每场次考试前，考生应至少提前1小时到达面试考点。进入考点时，主动出示准考证、身份证、考前24小时内的健康码和通信大数据行程卡，</w:t>
      </w:r>
      <w:r>
        <w:rPr>
          <w:rFonts w:hint="eastAsia" w:ascii="仿宋_GB2312" w:hAnsi="仿宋_GB2312" w:eastAsia="仿宋_GB2312" w:cs="仿宋_GB2312"/>
          <w:color w:val="000000"/>
          <w:spacing w:val="0"/>
          <w:sz w:val="32"/>
        </w:rPr>
        <w:t>接受体温测量，健康码为绿码、通信大数据行程卡为绿色、经现场测量体温正常（体温＜37.3℃）且无咳嗽等急性呼吸道异常症状者方可进入考点。进场时须有序排队，保持人员间距。</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五、以下人员不允许进入考点参加考试：</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1.无准考证、身份证，不能提供健康码和通信大数据行程卡的；</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2.现场测量体温不正常（体温≥37.3℃）或有咳嗽等急性呼吸道异常症状者，在临时观察场所适当休息后使用水银体温计再次测量体温仍然不正常，或仍有咳嗽等急性呼吸道异常症状的；</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3.考前14天内有国内疫情中高风险地区旅居史或健康码为黄码，且不能提供考试前48小时内新冠病毒核酸检测阴性证明者；</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4.仍在隔离治疗期的确诊病例、疑似病例或无症状感染者，仍在隔离观察期的密切接触者以及健康码为红码者。</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六、进入考点时两次体温测量不正常的考生，须现场签字确认，不得参加考试。</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七、来自国内疫情中高风险地区或健康码为黄码，且48小时内新冠病毒核酸检测阴性的考生，应于考试前15天主动向慈利县委人才办提前报备，没有主动提前报备的，将不允许进入考点参加考试。</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八、所有考生应注意个人防护，自备一次性医用口罩，除核验身份、答题时按要求及时摘戴口罩外，进出考点、考场应当全程佩戴口罩（考生在考场候考、候分过程中也应佩戴口罩）。</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九、考试期间考生出现发热（体温≥37.3℃）、咳嗽等急性呼吸道异常症状的，应及时报告并自觉服从考试现场工作人员管理。经现场医务人员会同考点主要负责人研判认为具备继续参加考试条件的，可以继续参加考试。经研判不具备继续参加考试条件的，安排到隔离观察室休息，由驻点医务人员按规定妥善处置。</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十、考试期间，考生要自觉维护考试秩序，与其他考生保持安全距离，服从现场工作人员安排。考试结束后按监考员的指令有序离场，不得拥挤，保持人员间距。</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十一、考生在外餐饮应选择卫生条件达标的饭店就餐，避免扎堆就餐、面对面就餐，避免交谈。餐前餐后必须洗手。</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十二、考生不配合考试防疫工作、不如实报告健康状况，隐瞒或谎报旅居史、接触史、健康状况等疫情防控信息，提供虚假防疫证明材料（信息）的，取消考试资格。造成不良后果的，依法追究其法律责任。</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十三、考生应认真阅读考试相关规定和纪律要求、防疫要求，并签署《慈利县2021</w:t>
      </w:r>
      <w:r>
        <w:rPr>
          <w:rFonts w:hint="eastAsia" w:ascii="仿宋_GB2312" w:hAnsi="仿宋_GB2312" w:eastAsia="仿宋_GB2312" w:cs="仿宋_GB2312"/>
          <w:color w:val="000000"/>
          <w:spacing w:val="0"/>
          <w:sz w:val="32"/>
          <w:lang w:eastAsia="zh-CN"/>
        </w:rPr>
        <w:t>年</w:t>
      </w:r>
      <w:r>
        <w:rPr>
          <w:rFonts w:hint="eastAsia" w:ascii="仿宋_GB2312" w:hAnsi="仿宋_GB2312" w:eastAsia="仿宋_GB2312" w:cs="仿宋_GB2312"/>
          <w:color w:val="000000"/>
          <w:spacing w:val="0"/>
          <w:sz w:val="32"/>
        </w:rPr>
        <w:t>公开引进急需紧缺人才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r>
        <w:rPr>
          <w:rFonts w:hint="eastAsia" w:ascii="仿宋_GB2312" w:hAnsi="仿宋_GB2312" w:eastAsia="仿宋_GB2312" w:cs="仿宋_GB2312"/>
          <w:color w:val="000000"/>
          <w:spacing w:val="0"/>
          <w:sz w:val="32"/>
        </w:rPr>
        <w:t>十四、请考生持续关注新冠肺炎疫情形势和我省防控最新要求，考前如有新的调整和新的要求，将另行告知。</w:t>
      </w: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pPr>
        <w:pStyle w:val="6"/>
        <w:spacing w:beforeAutospacing="0" w:afterAutospacing="0" w:line="600" w:lineRule="exact"/>
        <w:ind w:firstLine="640" w:firstLineChars="200"/>
        <w:contextualSpacing/>
        <w:jc w:val="both"/>
        <w:rPr>
          <w:rFonts w:hint="eastAsia" w:ascii="仿宋_GB2312" w:hAnsi="仿宋_GB2312" w:eastAsia="仿宋_GB2312" w:cs="仿宋_GB2312"/>
          <w:color w:val="000000"/>
          <w:spacing w:val="0"/>
          <w:sz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21A6A"/>
    <w:rsid w:val="54B21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pacing w:val="-6"/>
      <w:kern w:val="2"/>
      <w:sz w:val="32"/>
      <w:szCs w:val="32"/>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uiPriority w:val="99"/>
    <w:pPr>
      <w:ind w:firstLine="420" w:firstLineChars="200"/>
    </w:pPr>
  </w:style>
  <w:style w:type="paragraph" w:styleId="3">
    <w:name w:val="Body Text Indent"/>
    <w:basedOn w:val="1"/>
    <w:uiPriority w:val="99"/>
    <w:pPr>
      <w:spacing w:after="120" w:afterLines="0"/>
      <w:ind w:left="420" w:leftChars="200"/>
    </w:p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2021-09-01T07:26:00Z</dcterms:created>
  <dc:creator>我心飞翔</dc:creator>
  <cp:lastModifiedBy>我心飞翔</cp:lastModifiedBy>
  <dcterms:modified xsi:type="dcterms:W3CDTF">2021-09-01T07:28:30Z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